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36F" w:rsidRPr="003D436F" w:rsidRDefault="003D436F" w:rsidP="003D436F">
      <w:pPr>
        <w:autoSpaceDE w:val="0"/>
        <w:autoSpaceDN w:val="0"/>
        <w:adjustRightInd w:val="0"/>
        <w:spacing w:after="0"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3D436F">
        <w:rPr>
          <w:rFonts w:asciiTheme="majorBidi" w:hAnsiTheme="majorBidi" w:cstheme="majorBidi"/>
          <w:b/>
          <w:bCs/>
          <w:sz w:val="24"/>
          <w:szCs w:val="24"/>
        </w:rPr>
        <w:t>What is Grendel?</w:t>
      </w:r>
    </w:p>
    <w:p w:rsidR="003D436F" w:rsidRPr="003D436F" w:rsidRDefault="003D436F" w:rsidP="003D436F">
      <w:pPr>
        <w:autoSpaceDE w:val="0"/>
        <w:autoSpaceDN w:val="0"/>
        <w:adjustRightInd w:val="0"/>
        <w:spacing w:after="0" w:line="48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3D436F">
        <w:rPr>
          <w:rFonts w:asciiTheme="majorBidi" w:hAnsiTheme="majorBidi" w:cstheme="majorBidi"/>
          <w:sz w:val="24"/>
          <w:szCs w:val="24"/>
        </w:rPr>
        <w:t xml:space="preserve">Dr. Knoll’s </w:t>
      </w:r>
      <w:bookmarkStart w:id="0" w:name="_GoBack"/>
      <w:r w:rsidRPr="003D436F">
        <w:rPr>
          <w:rFonts w:asciiTheme="majorBidi" w:hAnsiTheme="majorBidi" w:cstheme="majorBidi"/>
          <w:sz w:val="24"/>
          <w:szCs w:val="24"/>
        </w:rPr>
        <w:t xml:space="preserve">Sample Passage Explication </w:t>
      </w:r>
      <w:bookmarkEnd w:id="0"/>
      <w:r w:rsidRPr="003D436F">
        <w:rPr>
          <w:rFonts w:asciiTheme="majorBidi" w:hAnsiTheme="majorBidi" w:cstheme="majorBidi"/>
          <w:sz w:val="24"/>
          <w:szCs w:val="24"/>
        </w:rPr>
        <w:t xml:space="preserve">of </w:t>
      </w:r>
      <w:r w:rsidRPr="003D436F">
        <w:rPr>
          <w:rFonts w:asciiTheme="majorBidi" w:hAnsiTheme="majorBidi" w:cstheme="majorBidi"/>
          <w:i/>
          <w:iCs/>
          <w:sz w:val="24"/>
          <w:szCs w:val="24"/>
        </w:rPr>
        <w:t>Beowulf</w:t>
      </w:r>
    </w:p>
    <w:p w:rsidR="003D436F" w:rsidRPr="003D436F" w:rsidRDefault="003D436F" w:rsidP="003D436F">
      <w:pPr>
        <w:autoSpaceDE w:val="0"/>
        <w:autoSpaceDN w:val="0"/>
        <w:adjustRightInd w:val="0"/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3D436F">
        <w:rPr>
          <w:rFonts w:asciiTheme="majorBidi" w:hAnsiTheme="majorBidi" w:cstheme="majorBidi"/>
          <w:sz w:val="24"/>
          <w:szCs w:val="24"/>
        </w:rPr>
        <w:t>“Then a powerful demon… / …began to work his evil in the world.</w:t>
      </w:r>
    </w:p>
    <w:p w:rsidR="003D436F" w:rsidRPr="003D436F" w:rsidRDefault="003D436F" w:rsidP="003D436F">
      <w:pPr>
        <w:autoSpaceDE w:val="0"/>
        <w:autoSpaceDN w:val="0"/>
        <w:adjustRightInd w:val="0"/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3D436F">
        <w:rPr>
          <w:rFonts w:asciiTheme="majorBidi" w:hAnsiTheme="majorBidi" w:cstheme="majorBidi"/>
          <w:sz w:val="24"/>
          <w:szCs w:val="24"/>
        </w:rPr>
        <w:t>(</w:t>
      </w:r>
      <w:r w:rsidRPr="003D436F">
        <w:rPr>
          <w:rFonts w:asciiTheme="majorBidi" w:hAnsiTheme="majorBidi" w:cstheme="majorBidi"/>
          <w:i/>
          <w:iCs/>
          <w:sz w:val="24"/>
          <w:szCs w:val="24"/>
        </w:rPr>
        <w:t xml:space="preserve">Beowulf </w:t>
      </w:r>
      <w:r w:rsidRPr="003D436F">
        <w:rPr>
          <w:rFonts w:asciiTheme="majorBidi" w:hAnsiTheme="majorBidi" w:cstheme="majorBidi"/>
          <w:sz w:val="24"/>
          <w:szCs w:val="24"/>
        </w:rPr>
        <w:t>ll. 86-101)</w:t>
      </w:r>
    </w:p>
    <w:p w:rsidR="003D436F" w:rsidRPr="003D436F" w:rsidRDefault="003D436F" w:rsidP="003D436F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3D436F">
        <w:rPr>
          <w:rFonts w:asciiTheme="majorBidi" w:hAnsiTheme="majorBidi" w:cstheme="majorBidi"/>
          <w:sz w:val="24"/>
          <w:szCs w:val="24"/>
        </w:rPr>
        <w:t xml:space="preserve">Grendel is introduced in </w:t>
      </w:r>
      <w:r w:rsidRPr="003D436F">
        <w:rPr>
          <w:rFonts w:asciiTheme="majorBidi" w:hAnsiTheme="majorBidi" w:cstheme="majorBidi"/>
          <w:i/>
          <w:iCs/>
          <w:sz w:val="24"/>
          <w:szCs w:val="24"/>
        </w:rPr>
        <w:t xml:space="preserve">Beowulf </w:t>
      </w:r>
      <w:r w:rsidRPr="003D436F">
        <w:rPr>
          <w:rFonts w:asciiTheme="majorBidi" w:hAnsiTheme="majorBidi" w:cstheme="majorBidi"/>
          <w:sz w:val="24"/>
          <w:szCs w:val="24"/>
        </w:rPr>
        <w:t>as a "demon" (l. 86), but the poet uses a number</w:t>
      </w:r>
    </w:p>
    <w:p w:rsidR="003D436F" w:rsidRPr="003D436F" w:rsidRDefault="003D436F" w:rsidP="003D436F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3D436F">
        <w:rPr>
          <w:rFonts w:asciiTheme="majorBidi" w:hAnsiTheme="majorBidi" w:cstheme="majorBidi"/>
          <w:sz w:val="24"/>
          <w:szCs w:val="24"/>
        </w:rPr>
        <w:t>of other conflicting words to characterize this creature as both strange and familiar.</w:t>
      </w:r>
    </w:p>
    <w:p w:rsidR="003D436F" w:rsidRPr="003D436F" w:rsidRDefault="003D436F" w:rsidP="003D436F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3D436F">
        <w:rPr>
          <w:rFonts w:asciiTheme="majorBidi" w:hAnsiTheme="majorBidi" w:cstheme="majorBidi"/>
          <w:sz w:val="24"/>
          <w:szCs w:val="24"/>
        </w:rPr>
        <w:t>Before Grendel is even named, for example, the poet refers to a "doom" (l. 83) awaiting</w:t>
      </w:r>
    </w:p>
    <w:p w:rsidR="003D436F" w:rsidRPr="003D436F" w:rsidRDefault="003D436F" w:rsidP="003D436F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3D436F">
        <w:rPr>
          <w:rFonts w:asciiTheme="majorBidi" w:hAnsiTheme="majorBidi" w:cstheme="majorBidi"/>
          <w:sz w:val="24"/>
          <w:szCs w:val="24"/>
        </w:rPr>
        <w:t>the Danes, making Grendel sound more like a force of nature than a living being. Almost</w:t>
      </w:r>
    </w:p>
    <w:p w:rsidR="003D436F" w:rsidRPr="003D436F" w:rsidRDefault="003D436F" w:rsidP="003D436F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3D436F">
        <w:rPr>
          <w:rFonts w:asciiTheme="majorBidi" w:hAnsiTheme="majorBidi" w:cstheme="majorBidi"/>
          <w:sz w:val="24"/>
          <w:szCs w:val="24"/>
        </w:rPr>
        <w:t>immediately, however, the poet describes Grendel in more human terms, as the product</w:t>
      </w:r>
    </w:p>
    <w:p w:rsidR="003D436F" w:rsidRPr="003D436F" w:rsidRDefault="003D436F" w:rsidP="003D436F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3D436F">
        <w:rPr>
          <w:rFonts w:asciiTheme="majorBidi" w:hAnsiTheme="majorBidi" w:cstheme="majorBidi"/>
          <w:sz w:val="24"/>
          <w:szCs w:val="24"/>
        </w:rPr>
        <w:t>of a “killer instinct / unleashed among in-laws” (ll. 84-85) and “a prowler through the</w:t>
      </w:r>
    </w:p>
    <w:p w:rsidR="003D436F" w:rsidRPr="003D436F" w:rsidRDefault="003D436F" w:rsidP="003D436F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3D436F">
        <w:rPr>
          <w:rFonts w:asciiTheme="majorBidi" w:hAnsiTheme="majorBidi" w:cstheme="majorBidi"/>
          <w:sz w:val="24"/>
          <w:szCs w:val="24"/>
        </w:rPr>
        <w:t>dark” (l. 86). The term “in-laws” conjures images of weddings and family dinners, and “a</w:t>
      </w:r>
    </w:p>
    <w:p w:rsidR="003D436F" w:rsidRPr="003D436F" w:rsidRDefault="003D436F" w:rsidP="003D436F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3D436F">
        <w:rPr>
          <w:rFonts w:asciiTheme="majorBidi" w:hAnsiTheme="majorBidi" w:cstheme="majorBidi"/>
          <w:sz w:val="24"/>
          <w:szCs w:val="24"/>
        </w:rPr>
        <w:t>prowler” is an ordinary thief, not a terrifying monster. From epic “doom” and “demon” to</w:t>
      </w:r>
    </w:p>
    <w:p w:rsidR="003D436F" w:rsidRPr="003D436F" w:rsidRDefault="003D436F" w:rsidP="003D436F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3D436F">
        <w:rPr>
          <w:rFonts w:asciiTheme="majorBidi" w:hAnsiTheme="majorBidi" w:cstheme="majorBidi"/>
          <w:sz w:val="24"/>
          <w:szCs w:val="24"/>
        </w:rPr>
        <w:t>ordinary “in-laws” and “prowler,” the language around Grendel is confusing. Is he a</w:t>
      </w:r>
    </w:p>
    <w:p w:rsidR="003D436F" w:rsidRPr="003D436F" w:rsidRDefault="003D436F" w:rsidP="003D436F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3D436F">
        <w:rPr>
          <w:rFonts w:asciiTheme="majorBidi" w:hAnsiTheme="majorBidi" w:cstheme="majorBidi"/>
          <w:sz w:val="24"/>
          <w:szCs w:val="24"/>
        </w:rPr>
        <w:t>monster, a force of nature, a “fiend out of hell” (l. 100), or a mere man?</w:t>
      </w:r>
    </w:p>
    <w:p w:rsidR="003D436F" w:rsidRPr="003D436F" w:rsidRDefault="003D436F" w:rsidP="003D436F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3D436F">
        <w:rPr>
          <w:rFonts w:asciiTheme="majorBidi" w:hAnsiTheme="majorBidi" w:cstheme="majorBidi"/>
          <w:sz w:val="24"/>
          <w:szCs w:val="24"/>
        </w:rPr>
        <w:t>The mystery surrounding Grendel makes him dangerous, especially in a poem</w:t>
      </w:r>
    </w:p>
    <w:p w:rsidR="003D436F" w:rsidRPr="003D436F" w:rsidRDefault="003D436F" w:rsidP="003D436F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3D436F">
        <w:rPr>
          <w:rFonts w:asciiTheme="majorBidi" w:hAnsiTheme="majorBidi" w:cstheme="majorBidi"/>
          <w:sz w:val="24"/>
          <w:szCs w:val="24"/>
        </w:rPr>
        <w:t>where people’s origins are so important to their identity and authority. Grendel might be</w:t>
      </w:r>
    </w:p>
    <w:p w:rsidR="003D436F" w:rsidRPr="003D436F" w:rsidRDefault="003D436F" w:rsidP="003D436F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3D436F">
        <w:rPr>
          <w:rFonts w:asciiTheme="majorBidi" w:hAnsiTheme="majorBidi" w:cstheme="majorBidi"/>
          <w:sz w:val="24"/>
          <w:szCs w:val="24"/>
        </w:rPr>
        <w:t xml:space="preserve">a real outsider, a total unknown, or he may strike much closer to home for the </w:t>
      </w:r>
      <w:proofErr w:type="spellStart"/>
      <w:r w:rsidRPr="003D436F">
        <w:rPr>
          <w:rFonts w:asciiTheme="majorBidi" w:hAnsiTheme="majorBidi" w:cstheme="majorBidi"/>
          <w:sz w:val="24"/>
          <w:szCs w:val="24"/>
        </w:rPr>
        <w:t>Geats</w:t>
      </w:r>
      <w:proofErr w:type="spellEnd"/>
      <w:r w:rsidRPr="003D436F">
        <w:rPr>
          <w:rFonts w:asciiTheme="majorBidi" w:hAnsiTheme="majorBidi" w:cstheme="majorBidi"/>
          <w:sz w:val="24"/>
          <w:szCs w:val="24"/>
        </w:rPr>
        <w:t>. He</w:t>
      </w:r>
    </w:p>
    <w:p w:rsidR="003D436F" w:rsidRPr="003D436F" w:rsidRDefault="003D436F" w:rsidP="003D436F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3D436F">
        <w:rPr>
          <w:rFonts w:asciiTheme="majorBidi" w:hAnsiTheme="majorBidi" w:cstheme="majorBidi"/>
          <w:sz w:val="24"/>
          <w:szCs w:val="24"/>
        </w:rPr>
        <w:t>often appears human, such as when he is linked to “Cain’s clan” of “outcasts” (ll. 106-7).</w:t>
      </w:r>
    </w:p>
    <w:p w:rsidR="003D436F" w:rsidRPr="003D436F" w:rsidRDefault="003D436F" w:rsidP="003D436F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3D436F">
        <w:rPr>
          <w:rFonts w:asciiTheme="majorBidi" w:hAnsiTheme="majorBidi" w:cstheme="majorBidi"/>
          <w:sz w:val="24"/>
          <w:szCs w:val="24"/>
        </w:rPr>
        <w:t>This description depicts Grendel as someone with a community or family, with a human</w:t>
      </w:r>
    </w:p>
    <w:p w:rsidR="003D436F" w:rsidRPr="003D436F" w:rsidRDefault="003D436F" w:rsidP="003D436F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3D436F">
        <w:rPr>
          <w:rFonts w:asciiTheme="majorBidi" w:hAnsiTheme="majorBidi" w:cstheme="majorBidi"/>
          <w:sz w:val="24"/>
          <w:szCs w:val="24"/>
        </w:rPr>
        <w:t>ancestor, like the nobler characters in the poem. It is difficult to contend with an enemy</w:t>
      </w:r>
    </w:p>
    <w:p w:rsidR="003D436F" w:rsidRPr="003D436F" w:rsidRDefault="003D436F" w:rsidP="003D436F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3D436F">
        <w:rPr>
          <w:rFonts w:asciiTheme="majorBidi" w:hAnsiTheme="majorBidi" w:cstheme="majorBidi"/>
          <w:sz w:val="24"/>
          <w:szCs w:val="24"/>
        </w:rPr>
        <w:t>who appears similar to one’s own culture, which may explain some of the poem’s more</w:t>
      </w:r>
    </w:p>
    <w:p w:rsidR="003D436F" w:rsidRPr="003D436F" w:rsidRDefault="003D436F" w:rsidP="003D436F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3D436F">
        <w:rPr>
          <w:rFonts w:asciiTheme="majorBidi" w:hAnsiTheme="majorBidi" w:cstheme="majorBidi"/>
          <w:sz w:val="24"/>
          <w:szCs w:val="24"/>
        </w:rPr>
        <w:t>fantastical and outrageous descriptions of Grendel. He is much more threatening if he is a</w:t>
      </w:r>
    </w:p>
    <w:p w:rsidR="00FB6CC8" w:rsidRPr="003D436F" w:rsidRDefault="003D436F" w:rsidP="003D436F">
      <w:pPr>
        <w:spacing w:line="480" w:lineRule="auto"/>
        <w:rPr>
          <w:rFonts w:asciiTheme="majorBidi" w:hAnsiTheme="majorBidi" w:cstheme="majorBidi"/>
        </w:rPr>
      </w:pPr>
      <w:r w:rsidRPr="003D436F">
        <w:rPr>
          <w:rFonts w:asciiTheme="majorBidi" w:hAnsiTheme="majorBidi" w:cstheme="majorBidi"/>
          <w:sz w:val="24"/>
          <w:szCs w:val="24"/>
        </w:rPr>
        <w:t>human being, made of the same flesh and blood as the men he attacks.</w:t>
      </w:r>
    </w:p>
    <w:sectPr w:rsidR="00FB6CC8" w:rsidRPr="003D4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36F"/>
    <w:rsid w:val="003D436F"/>
    <w:rsid w:val="00FB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3DA817-3FFC-4027-8E62-C72A90039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RUBA ALAHDAL</dc:creator>
  <cp:keywords/>
  <dc:description/>
  <cp:lastModifiedBy>RUBA ALAHDAL</cp:lastModifiedBy>
  <cp:revision>1</cp:revision>
  <dcterms:created xsi:type="dcterms:W3CDTF">2019-09-20T18:21:00Z</dcterms:created>
  <dcterms:modified xsi:type="dcterms:W3CDTF">2019-09-20T18:22:00Z</dcterms:modified>
</cp:coreProperties>
</file>